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9.png" ContentType="image/png"/>
  <Override PartName="/word/media/image13.png" ContentType="image/png"/>
  <Override PartName="/word/media/image8.png" ContentType="image/png"/>
  <Override PartName="/word/media/image12.png" ContentType="image/png"/>
  <Override PartName="/word/media/image7.png" ContentType="image/png"/>
  <Override PartName="/word/media/image11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4.png" ContentType="image/png"/>
  <Override PartName="/word/media/image3.wmf" ContentType="image/x-wmf"/>
  <Override PartName="/word/media/image2.wmf" ContentType="image/x-wmf"/>
  <Override PartName="/word/media/image26.png" ContentType="image/png"/>
  <Override PartName="/word/media/image14.png" ContentType="image/png"/>
  <Override PartName="/word/media/image25.png" ContentType="image/png"/>
  <Override PartName="/word/media/image23.png" ContentType="image/png"/>
  <Override PartName="/word/media/image22.png" ContentType="image/png"/>
  <Override PartName="/word/media/image21.png" ContentType="image/png"/>
  <Override PartName="/word/media/image19.png" ContentType="image/png"/>
  <Override PartName="/word/media/image20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.png" ContentType="image/png"/>
  <Override PartName="/word/media/image24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/>
      </w:pPr>
      <w:r>
        <w:drawing>
          <wp:anchor behindDoc="0" distT="0" distB="0" distL="114300" distR="114300" simplePos="0" locked="0" layoutInCell="0" allowOverlap="1" relativeHeight="27">
            <wp:simplePos x="0" y="0"/>
            <wp:positionH relativeFrom="column">
              <wp:posOffset>4524375</wp:posOffset>
            </wp:positionH>
            <wp:positionV relativeFrom="paragraph">
              <wp:posOffset>323850</wp:posOffset>
            </wp:positionV>
            <wp:extent cx="2056765" cy="1229360"/>
            <wp:effectExtent l="0" t="0" r="0" b="0"/>
            <wp:wrapTight wrapText="bothSides">
              <wp:wrapPolygon edited="0">
                <wp:start x="2192" y="1671"/>
                <wp:lineTo x="992" y="2340"/>
                <wp:lineTo x="992" y="4682"/>
                <wp:lineTo x="1792" y="7687"/>
                <wp:lineTo x="791" y="7687"/>
                <wp:lineTo x="391" y="16044"/>
                <wp:lineTo x="4793" y="18392"/>
                <wp:lineTo x="9794" y="18392"/>
                <wp:lineTo x="13595" y="20059"/>
                <wp:lineTo x="13994" y="20734"/>
                <wp:lineTo x="14995" y="20734"/>
                <wp:lineTo x="15197" y="18392"/>
                <wp:lineTo x="15997" y="18392"/>
                <wp:lineTo x="19202" y="14043"/>
                <wp:lineTo x="19596" y="10698"/>
                <wp:lineTo x="14800" y="9026"/>
                <wp:lineTo x="2992" y="7687"/>
                <wp:lineTo x="18802" y="5346"/>
                <wp:lineTo x="19596" y="4348"/>
                <wp:lineTo x="17997" y="1671"/>
                <wp:lineTo x="2192" y="1671"/>
              </wp:wrapPolygon>
            </wp:wrapTight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9704" t="18615" r="0" b="13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4229100" cy="1691640"/>
            <wp:effectExtent l="0" t="0" r="0" b="0"/>
            <wp:docPr id="2" name="Immagine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</w:t>
      </w:r>
    </w:p>
    <w:tbl>
      <w:tblPr>
        <w:tblStyle w:val="Grigliatabella"/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784"/>
        <w:gridCol w:w="1671"/>
      </w:tblGrid>
      <w:tr>
        <w:trPr/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eastAsia="Times New Roman" w:cs="Calibri" w:cstheme="minorHAnsi"/>
                <w:b/>
                <w:b/>
                <w:color w:val="212121"/>
                <w:sz w:val="52"/>
                <w:szCs w:val="52"/>
              </w:rPr>
            </w:pPr>
            <w:r>
              <w:rPr>
                <w:kern w:val="0"/>
                <w:lang w:val="it-IT" w:eastAsia="en-US" w:bidi="ar-SA"/>
              </w:rPr>
              <w:drawing>
                <wp:inline distT="0" distB="0" distL="0" distR="0">
                  <wp:extent cx="3905250" cy="812800"/>
                  <wp:effectExtent l="0" t="0" r="0" b="0"/>
                  <wp:docPr id="3" name="Immagine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eastAsia="Times New Roman" w:cs="Calibri" w:cstheme="minorHAnsi"/>
                <w:b/>
                <w:b/>
                <w:color w:val="212121"/>
                <w:sz w:val="52"/>
                <w:szCs w:val="52"/>
              </w:rPr>
            </w:pPr>
            <w:r>
              <w:rPr>
                <w:rFonts w:eastAsia="Times New Roman" w:cs="Calibri" w:cstheme="minorHAnsi"/>
                <w:b/>
                <w:color w:val="212121"/>
                <w:kern w:val="0"/>
                <w:sz w:val="52"/>
                <w:szCs w:val="52"/>
                <w:lang w:val="it-IT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ascii="Calibri" w:hAnsi="Calibri"/>
                <w:kern w:val="0"/>
                <w:lang w:val="it-IT" w:eastAsia="en-US" w:bidi="ar-SA"/>
              </w:rPr>
            </w:pPr>
            <w:bookmarkStart w:id="0" w:name="_GoBack"/>
            <w:bookmarkEnd w:id="0"/>
            <w:r>
              <w:rPr>
                <w:rFonts w:eastAsia="Times New Roman" w:cs="Calibri" w:cstheme="minorHAnsi"/>
                <w:b/>
                <w:color w:val="212121"/>
                <w:kern w:val="0"/>
                <w:sz w:val="52"/>
                <w:szCs w:val="52"/>
                <w:lang w:val="it-IT" w:eastAsia="en-US" w:bidi="ar-SA"/>
              </w:rPr>
              <w:t>BIBLIOGRAFIA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hd w:val="clear" w:color="auto" w:fill="FFFFFF"/>
        <w:jc w:val="right"/>
        <w:rPr/>
      </w:pPr>
      <w:r>
        <w:rPr/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86"/>
        <w:gridCol w:w="9669"/>
      </w:tblGrid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4" name="Elemento grafico 32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32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color w:val="212121"/>
                <w:kern w:val="0"/>
                <w:sz w:val="24"/>
                <w:szCs w:val="24"/>
                <w:lang w:val="it-IT" w:eastAsia="en-US" w:bidi="ar-SA"/>
              </w:rPr>
              <w:t>Disponibile presso la Biblioteca Ruffilli – Sala novità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5" name="Elemento grafico 31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mento grafico 31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color w:val="212121"/>
                <w:kern w:val="0"/>
                <w:sz w:val="24"/>
                <w:szCs w:val="24"/>
                <w:lang w:val="it-IT" w:eastAsia="en-US" w:bidi="ar-SA"/>
              </w:rPr>
              <w:t>Disponibile online (free/unibo)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6" name="Elemento grafico 30" descr="Lente di ingrand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mento grafico 30" descr="Lente di ingrandim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it-IT" w:eastAsia="en-US" w:bidi="ar-SA"/>
              </w:rPr>
              <w:t>Attualmente non disponibile in biblioteca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7" name="Elemento grafico 16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lemento grafico 16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Blavoukos, S. and Bourantonis, D. (2017) </w:t>
            </w:r>
            <w:hyperlink r:id="rId9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The EU in UN politics actors, processes and performances</w:t>
              </w:r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kern w:val="0"/>
                  <w:sz w:val="24"/>
                  <w:szCs w:val="24"/>
                  <w:lang w:val="it-IT" w:eastAsia="en-US" w:bidi="ar-SA"/>
                </w:rPr>
                <w:t>.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 London: Palgrave Macmillan.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8" name="Immagine1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1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Cimiotta, E. (2018) </w:t>
            </w:r>
            <w:hyperlink r:id="rId11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L'uso della forza nei rapporti tra Nazioni Unite e organizzazioni regionali e sub-regionali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i/>
                <w:kern w:val="0"/>
                <w:sz w:val="24"/>
                <w:szCs w:val="24"/>
                <w:lang w:val="it-IT" w:eastAsia="en-US" w:bidi="ar-SA"/>
              </w:rPr>
              <w:t>.</w:t>
            </w: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 Napoli: Jovene.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9" name="Immagine2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2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Conforti, B. and Focarelli, C. (2012) </w:t>
            </w:r>
            <w:hyperlink r:id="rId13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Le Nazioni Unite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i/>
                <w:kern w:val="0"/>
                <w:sz w:val="24"/>
                <w:szCs w:val="24"/>
                <w:lang w:val="it-IT" w:eastAsia="en-US" w:bidi="ar-SA"/>
              </w:rPr>
              <w:t>.</w:t>
            </w: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 9. edn. Padova: CEDAM.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>
          <w:trHeight w:val="1043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10" name="Immagine3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3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Crawford, E. and Pert, A. (2020) </w:t>
            </w:r>
            <w:hyperlink r:id="rId15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International humanitarian law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>. 2. edn. Cambridge: Cambridge University Press.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11" name="Elemento grafico 15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lemento grafico 15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4"/>
                <w:szCs w:val="24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eastAsia="en-US" w:bidi="ar-SA"/>
              </w:rPr>
              <w:t xml:space="preserve">Daws, S. and Weiss, T.G. (2018) </w:t>
            </w:r>
            <w:hyperlink r:id="rId17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eastAsia="en-US" w:bidi="ar-SA"/>
                </w:rPr>
                <w:t>The Oxford handbook on the United Nations.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eastAsia="en-US" w:bidi="ar-SA"/>
              </w:rPr>
              <w:t xml:space="preserve"> 2. ed - Oxford: Oxford University Press.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12" name="Elemento grafico 14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lemento grafico 14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Funk, T.M. (2010) </w:t>
            </w:r>
            <w:hyperlink r:id="rId19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Victims' rights and advocacy at the International criminal court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>. New York: Oxford University press.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13" name="Immagine5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5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Autospacing="1" w:after="0"/>
              <w:jc w:val="left"/>
              <w:outlineLvl w:val="2"/>
              <w:rPr>
                <w:rFonts w:eastAsia="Times New Roman" w:cs="Calibri" w:cstheme="minorHAnsi"/>
                <w:sz w:val="24"/>
                <w:szCs w:val="24"/>
                <w:lang w:val="en-GB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eastAsia="en-US" w:bidi="ar-SA"/>
              </w:rPr>
              <w:t xml:space="preserve">Gow, J., Kerr, R. and Pajic, Z. (2014) </w:t>
            </w:r>
            <w:hyperlink r:id="rId21">
              <w:r>
                <w:rPr>
                  <w:rStyle w:val="CollegamentoInternet"/>
                  <w:rFonts w:cs="Calibri" w:cstheme="minorHAnsi"/>
                  <w:i/>
                  <w:kern w:val="0"/>
                  <w:sz w:val="24"/>
                  <w:szCs w:val="24"/>
                  <w:lang w:eastAsia="en-US" w:bidi="ar-SA"/>
                </w:rPr>
                <w:t>Prosecuting war crimes lessons and legacies of the International criminal tribunal for the former Yugoslavia</w:t>
              </w:r>
            </w:hyperlink>
            <w:r>
              <w:rPr>
                <w:rFonts w:cs="Calibri" w:cstheme="minorHAnsi"/>
                <w:kern w:val="0"/>
                <w:sz w:val="24"/>
                <w:szCs w:val="24"/>
                <w:lang w:eastAsia="en-US" w:bidi="ar-SA"/>
              </w:rPr>
              <w:t>. London New York: Routledge.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Autospacing="1" w:after="0"/>
              <w:jc w:val="left"/>
              <w:outlineLvl w:val="2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14" name="Immagine6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6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Greppi, E. and Venturini, G. (2010) </w:t>
            </w:r>
            <w:hyperlink r:id="rId23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Codice di diritto internazionale umanitario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>. 3. edn. Torino: Giappichelli.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15" name="Immagine7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7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Hamonic, A. and Flaesh-Mougin, C. (2018) </w:t>
            </w:r>
            <w:hyperlink r:id="rId25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Les relations entre l'Union europeenne et l'ONU dans le domaine de la gestion des crises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i/>
                <w:kern w:val="0"/>
                <w:sz w:val="24"/>
                <w:szCs w:val="24"/>
                <w:lang w:val="it-IT" w:eastAsia="en-US" w:bidi="ar-SA"/>
              </w:rPr>
              <w:t>.</w:t>
            </w: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 Bruxelles: Bruylant.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16" name="Immagine8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8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4"/>
                <w:szCs w:val="24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eastAsia="en-US" w:bidi="ar-SA"/>
              </w:rPr>
              <w:t xml:space="preserve">Malone, D.M. (2004) </w:t>
            </w:r>
            <w:hyperlink r:id="rId27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eastAsia="en-US" w:bidi="ar-SA"/>
                </w:rPr>
                <w:t>The UN Security Council from the Cold war to the 21. century</w:t>
              </w:r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kern w:val="0"/>
                  <w:sz w:val="24"/>
                  <w:szCs w:val="24"/>
                  <w:lang w:eastAsia="en-US" w:bidi="ar-SA"/>
                </w:rPr>
                <w:t>.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eastAsia="en-US" w:bidi="ar-SA"/>
              </w:rPr>
              <w:t xml:space="preserve"> Boulder London: Lynne Rienner.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17" name="Immagine9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9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Marchisio, S. (2012) </w:t>
            </w:r>
            <w:hyperlink r:id="rId29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L’ONU il diritto delle Nazioni Unite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>. 2. edn. Bologna: Il Mulino.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  <w:lang w:val="en-GB"/>
              </w:rPr>
            </w:pPr>
            <w:r>
              <w:rPr>
                <w:rFonts w:eastAsia="Calibri"/>
                <w:kern w:val="0"/>
                <w:lang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18" name="Immagine10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10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Moschella, M., Sicurelli, D. and Belloni, R. (2013) </w:t>
            </w:r>
            <w:hyperlink r:id="rId31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Le organizzazioni internazionali struttura, funzioni, impatto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>. Bologna: il Mulino.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19" name="Immagine11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11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Mugnaini, M. (2021) </w:t>
            </w:r>
            <w:hyperlink r:id="rId33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ONU una storia globale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>. Milano: Angeli.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  <w:lang w:val="en-GB"/>
              </w:rPr>
            </w:pPr>
            <w:r>
              <w:rPr>
                <w:rFonts w:eastAsia="Calibri"/>
                <w:kern w:val="0"/>
                <w:lang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20" name="Immagine12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12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 xml:space="preserve">Mugnaini, M. and Frattini, F. (2017) </w:t>
            </w:r>
            <w:hyperlink r:id="rId35">
              <w:r>
                <w:rPr>
                  <w:rStyle w:val="CollegamentoInternet"/>
                  <w:rFonts w:eastAsia="Calibri" w:cs="Calibri" w:cstheme="minorHAnsi"/>
                  <w:i/>
                  <w:kern w:val="0"/>
                  <w:sz w:val="24"/>
                  <w:szCs w:val="24"/>
                  <w:lang w:val="it-IT" w:eastAsia="en-US" w:bidi="ar-SA"/>
                </w:rPr>
                <w:t>70 anni di storia dell'ONU, 60 anni di Italia all'ONU</w:t>
              </w:r>
            </w:hyperlink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. Milano: Angeli.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21" name="Immagine13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13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Scuccimarra, L. (2016) </w:t>
            </w:r>
            <w:hyperlink r:id="rId37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Proteggere l'umanità sovranità e diritti umani nell'epoca globale</w:t>
              </w:r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kern w:val="0"/>
                  <w:sz w:val="24"/>
                  <w:szCs w:val="24"/>
                  <w:lang w:val="it-IT" w:eastAsia="en-US" w:bidi="ar-SA"/>
                </w:rPr>
                <w:t>.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 Bologna: Il mulino.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22" name="Elemento grafico 1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lemento grafico 1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sz w:val="24"/>
                <w:szCs w:val="24"/>
                <w:lang w:val="en-GB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n-GB" w:eastAsia="en-US" w:bidi="ar-SA"/>
              </w:rPr>
              <w:t>Solis, G.D. (2022</w:t>
            </w:r>
            <w:hyperlink r:id="rId39">
              <w:r>
                <w:rPr>
                  <w:rStyle w:val="CollegamentoInternet"/>
                  <w:rFonts w:eastAsia="Calibri" w:cs="Calibri" w:cstheme="minorHAnsi"/>
                  <w:color w:val="000000" w:themeColor="text1"/>
                  <w:kern w:val="0"/>
                  <w:sz w:val="24"/>
                  <w:szCs w:val="24"/>
                  <w:lang w:val="en-GB" w:eastAsia="en-US" w:bidi="ar-SA"/>
                </w:rPr>
                <w:t xml:space="preserve">) </w:t>
              </w:r>
              <w:r>
                <w:rPr>
                  <w:rStyle w:val="CollegamentoInternet"/>
                  <w:rFonts w:eastAsia="Calibri" w:cs="Calibri" w:cstheme="minorHAnsi"/>
                  <w:i/>
                  <w:iCs/>
                  <w:color w:val="3333FF"/>
                  <w:kern w:val="0"/>
                  <w:sz w:val="24"/>
                  <w:szCs w:val="24"/>
                  <w:lang w:val="en-GB" w:eastAsia="en-US" w:bidi="ar-SA"/>
                </w:rPr>
                <w:t>The law of armed conflict international humanitarian law in war</w:t>
              </w:r>
            </w:hyperlink>
            <w:r>
              <w:rPr>
                <w:rFonts w:eastAsia="Calibri" w:cs="Calibri" w:cstheme="minorHAnsi"/>
                <w:color w:val="3333FF"/>
                <w:kern w:val="0"/>
                <w:sz w:val="24"/>
                <w:szCs w:val="24"/>
                <w:u w:val="single"/>
                <w:lang w:val="en-GB" w:eastAsia="en-US" w:bidi="ar-SA"/>
              </w:rPr>
              <w:t>.</w:t>
            </w:r>
            <w:r>
              <w:rPr>
                <w:rFonts w:eastAsia="Calibri" w:cs="Calibri" w:cstheme="minorHAnsi"/>
                <w:color w:val="3333FF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en-GB" w:eastAsia="en-US" w:bidi="ar-SA"/>
              </w:rPr>
              <w:t>3. edn. Cambridge: Cambridge University press.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i/>
                <w:i/>
                <w:color w:val="3333FF"/>
                <w:sz w:val="24"/>
                <w:szCs w:val="24"/>
                <w:lang w:val="en-GB"/>
              </w:rPr>
            </w:pPr>
            <w:r>
              <w:rPr>
                <w:rFonts w:eastAsia="Calibri" w:cs="Calibri" w:cstheme="minorHAnsi"/>
                <w:i/>
                <w:color w:val="3333FF"/>
                <w:kern w:val="0"/>
                <w:sz w:val="24"/>
                <w:szCs w:val="24"/>
                <w:lang w:val="en-GB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23" name="Immagine14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14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Autospacing="1" w:after="0"/>
              <w:jc w:val="left"/>
              <w:outlineLvl w:val="2"/>
              <w:rPr>
                <w:rFonts w:eastAsia="Times New Roman" w:cs="Calibri" w:cstheme="minorHAnsi"/>
                <w:sz w:val="24"/>
                <w:szCs w:val="24"/>
                <w:lang w:val="en-GB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eastAsia="en-US" w:bidi="ar-SA"/>
              </w:rPr>
              <w:t xml:space="preserve">Sullivan, G. (2020) </w:t>
            </w:r>
            <w:hyperlink r:id="rId41">
              <w:r>
                <w:rPr>
                  <w:rStyle w:val="CollegamentoInternet"/>
                  <w:rFonts w:cs="Calibri" w:cstheme="minorHAnsi"/>
                  <w:i/>
                  <w:kern w:val="0"/>
                  <w:sz w:val="24"/>
                  <w:szCs w:val="24"/>
                  <w:lang w:eastAsia="en-US" w:bidi="ar-SA"/>
                </w:rPr>
                <w:t>The law of the list UN counterterrorism sanctions and the politics of global security law</w:t>
              </w:r>
            </w:hyperlink>
            <w:r>
              <w:rPr>
                <w:rFonts w:cs="Calibri" w:cstheme="minorHAnsi"/>
                <w:i/>
                <w:kern w:val="0"/>
                <w:sz w:val="24"/>
                <w:szCs w:val="24"/>
                <w:lang w:eastAsia="en-US" w:bidi="ar-SA"/>
              </w:rPr>
              <w:t>.</w:t>
            </w:r>
            <w:r>
              <w:rPr>
                <w:rFonts w:cs="Calibri" w:cstheme="minorHAnsi"/>
                <w:kern w:val="0"/>
                <w:sz w:val="24"/>
                <w:szCs w:val="24"/>
                <w:lang w:eastAsia="en-US" w:bidi="ar-SA"/>
              </w:rPr>
              <w:t xml:space="preserve"> Cambridge: Cambridge University Press.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Autospacing="1" w:after="0"/>
              <w:jc w:val="left"/>
              <w:outlineLvl w:val="2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24" name="Immagine15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15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Tosi, L. (2017) </w:t>
            </w:r>
            <w:hyperlink r:id="rId43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Le sfide della pace l'ONU e l'Italia per una world community (1945-2015)</w:t>
              </w:r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kern w:val="0"/>
                  <w:sz w:val="24"/>
                  <w:szCs w:val="24"/>
                  <w:lang w:val="it-IT" w:eastAsia="en-US" w:bidi="ar-SA"/>
                </w:rPr>
                <w:t>.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 Assago: Wolters Kluwer ; [Padova] CEDAM.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25" name="Elemento grafico 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lemento grafico 2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sz w:val="24"/>
                <w:szCs w:val="24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en-GB" w:eastAsia="en-US" w:bidi="ar-SA"/>
              </w:rPr>
              <w:t>Trahan, J. (2020</w:t>
            </w:r>
            <w:r>
              <w:rPr>
                <w:rFonts w:eastAsia="Calibri" w:cs="Calibri" w:cstheme="minorHAnsi"/>
                <w:i/>
                <w:iCs/>
                <w:color w:val="0070C0"/>
                <w:kern w:val="0"/>
                <w:sz w:val="24"/>
                <w:szCs w:val="24"/>
                <w:lang w:val="en-GB" w:eastAsia="en-US" w:bidi="ar-SA"/>
              </w:rPr>
              <w:t xml:space="preserve">) </w:t>
            </w:r>
            <w:hyperlink r:id="rId45">
              <w:r>
                <w:rPr>
                  <w:rStyle w:val="CollegamentoInternet"/>
                  <w:rFonts w:eastAsia="Calibri" w:cs="Calibri" w:cstheme="minorHAnsi"/>
                  <w:i/>
                  <w:iCs/>
                  <w:color w:val="3333FF"/>
                  <w:kern w:val="0"/>
                  <w:sz w:val="24"/>
                  <w:szCs w:val="24"/>
                  <w:lang w:val="en-GB" w:eastAsia="en-US" w:bidi="ar-SA"/>
                </w:rPr>
                <w:t>Existing legal limits to Security Council veto power in the face of atrocity crimes</w:t>
              </w:r>
              <w:r>
                <w:rPr>
                  <w:rStyle w:val="CollegamentoInternet"/>
                  <w:rFonts w:eastAsia="Calibri" w:cs="Calibri" w:cstheme="minorHAnsi"/>
                  <w:color w:val="0070C0"/>
                  <w:kern w:val="0"/>
                  <w:sz w:val="24"/>
                  <w:szCs w:val="24"/>
                  <w:lang w:val="en-GB" w:eastAsia="en-US" w:bidi="ar-SA"/>
                </w:rPr>
                <w:t>.</w:t>
              </w:r>
            </w:hyperlink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sz w:val="24"/>
                <w:szCs w:val="24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en-GB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/>
                <w:kern w:val="0"/>
                <w:lang w:val="it-IT" w:eastAsia="en-US" w:bidi="ar-SA"/>
              </w:rPr>
              <w:drawing>
                <wp:inline distT="0" distB="0" distL="0" distR="0">
                  <wp:extent cx="360045" cy="360045"/>
                  <wp:effectExtent l="0" t="0" r="0" b="0"/>
                  <wp:docPr id="26" name="Immagine16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16" descr="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itolo3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2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Weiss, T.G. and Urquhart, B. (2012) </w:t>
            </w:r>
            <w:hyperlink r:id="rId47"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i/>
                  <w:kern w:val="0"/>
                  <w:sz w:val="24"/>
                  <w:szCs w:val="24"/>
                  <w:lang w:val="it-IT" w:eastAsia="en-US" w:bidi="ar-SA"/>
                </w:rPr>
                <w:t>Whats wrong with the United Nations and how to fix it</w:t>
              </w:r>
              <w:r>
                <w:rPr>
                  <w:rStyle w:val="CollegamentoInternet"/>
                  <w:rFonts w:cs="Calibri" w:ascii="Calibri" w:hAnsi="Calibri" w:asciiTheme="minorHAnsi" w:cstheme="minorHAnsi" w:hAnsiTheme="minorHAnsi"/>
                  <w:b w:val="false"/>
                  <w:kern w:val="0"/>
                  <w:sz w:val="24"/>
                  <w:szCs w:val="24"/>
                  <w:lang w:val="it-IT" w:eastAsia="en-US" w:bidi="ar-SA"/>
                </w:rPr>
                <w:t>.</w:t>
              </w:r>
            </w:hyperlink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4"/>
                <w:szCs w:val="24"/>
                <w:lang w:val="it-IT" w:eastAsia="en-US" w:bidi="ar-SA"/>
              </w:rPr>
              <w:t xml:space="preserve"> 2. edn. Cambridge: Polity press.</w:t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en-GB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sz w:val="24"/>
                <w:szCs w:val="24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en-GB" w:eastAsia="en-US" w:bidi="ar-SA"/>
              </w:rPr>
            </w:r>
          </w:p>
        </w:tc>
      </w:tr>
      <w:tr>
        <w:trPr/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8"/>
                <w:szCs w:val="28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8"/>
                <w:szCs w:val="28"/>
                <w:lang w:val="en-GB" w:eastAsia="en-US" w:bidi="ar-SA"/>
              </w:rPr>
            </w:r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before="0" w:after="0"/>
              <w:jc w:val="left"/>
              <w:rPr>
                <w:rFonts w:cs="Calibri" w:cstheme="minorHAnsi"/>
                <w:sz w:val="24"/>
                <w:szCs w:val="24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en-GB" w:eastAsia="en-US" w:bidi="ar-SA"/>
              </w:rPr>
            </w:r>
          </w:p>
        </w:tc>
      </w:tr>
    </w:tbl>
    <w:p>
      <w:pPr>
        <w:pStyle w:val="Normal"/>
        <w:shd w:val="clear" w:color="auto" w:fill="FFFFFF"/>
        <w:rPr>
          <w:rFonts w:cs="Calibri" w:cstheme="minorHAnsi"/>
          <w:sz w:val="28"/>
          <w:szCs w:val="28"/>
          <w:lang w:val="en-GB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0eb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3">
    <w:name w:val="Heading 3"/>
    <w:basedOn w:val="Normal"/>
    <w:link w:val="Titolo3Carattere"/>
    <w:uiPriority w:val="9"/>
    <w:qFormat/>
    <w:rsid w:val="0076506f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1a0eb9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1a0eb9"/>
    <w:rPr>
      <w:color w:val="954F72" w:themeColor="followed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1a0eb9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6506f"/>
    <w:rPr>
      <w:color w:val="605E5C"/>
      <w:shd w:fill="E1DFDD" w:val="clear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76506f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Metaannopubblicazione" w:customStyle="1">
    <w:name w:val="meta-annopubblicazione"/>
    <w:basedOn w:val="DefaultParagraphFont"/>
    <w:qFormat/>
    <w:rsid w:val="0076506f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64ff0"/>
    <w:pPr>
      <w:spacing w:before="0" w:after="0"/>
      <w:ind w:left="720" w:hanging="0"/>
      <w:contextualSpacing/>
    </w:pPr>
    <w:rPr/>
  </w:style>
  <w:style w:type="paragraph" w:styleId="Metadati" w:customStyle="1">
    <w:name w:val="metadati"/>
    <w:basedOn w:val="Normal"/>
    <w:qFormat/>
    <w:rsid w:val="0076506f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163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yperlink" Target="https://almastart.unibo.it/permalink/f/10694hg/39UBO_SEBINA_DSUBO4931578" TargetMode="External"/><Relationship Id="rId10" Type="http://schemas.openxmlformats.org/officeDocument/2006/relationships/image" Target="media/image8.png"/><Relationship Id="rId11" Type="http://schemas.openxmlformats.org/officeDocument/2006/relationships/hyperlink" Target="https://almastart.unibo.it/permalink/f/10694hg/39UBO_SEBINA_DSUBO5295693" TargetMode="External"/><Relationship Id="rId12" Type="http://schemas.openxmlformats.org/officeDocument/2006/relationships/image" Target="media/image9.png"/><Relationship Id="rId13" Type="http://schemas.openxmlformats.org/officeDocument/2006/relationships/hyperlink" Target="https://almastart.unibo.it/permalink/f/1t3j152/39UBO_SEBINA_DSUBO3854401" TargetMode="External"/><Relationship Id="rId14" Type="http://schemas.openxmlformats.org/officeDocument/2006/relationships/image" Target="media/image10.png"/><Relationship Id="rId15" Type="http://schemas.openxmlformats.org/officeDocument/2006/relationships/hyperlink" Target="https://almastart.unibo.it/permalink/f/10694hg/39UBO_SEBINA_DSUBO7062459" TargetMode="External"/><Relationship Id="rId16" Type="http://schemas.openxmlformats.org/officeDocument/2006/relationships/image" Target="media/image11.png"/><Relationship Id="rId17" Type="http://schemas.openxmlformats.org/officeDocument/2006/relationships/hyperlink" Target="https://almastart.unibo.it/permalink/f/10694hg/39UBO_SEBINA_DSUBO7842177" TargetMode="External"/><Relationship Id="rId18" Type="http://schemas.openxmlformats.org/officeDocument/2006/relationships/image" Target="media/image12.png"/><Relationship Id="rId19" Type="http://schemas.openxmlformats.org/officeDocument/2006/relationships/hyperlink" Target="https://almastart.unibo.it/permalink/f/1t3j152/39UBO_SEBINA_DSUBO3337220" TargetMode="External"/><Relationship Id="rId20" Type="http://schemas.openxmlformats.org/officeDocument/2006/relationships/image" Target="media/image13.png"/><Relationship Id="rId21" Type="http://schemas.openxmlformats.org/officeDocument/2006/relationships/hyperlink" Target="https://almastart.unibo.it/permalink/f/10694hg/39UBO_SEBINA_DSUBO4119371" TargetMode="External"/><Relationship Id="rId22" Type="http://schemas.openxmlformats.org/officeDocument/2006/relationships/image" Target="media/image14.png"/><Relationship Id="rId23" Type="http://schemas.openxmlformats.org/officeDocument/2006/relationships/hyperlink" Target="https://sol.unibo.it/SebinaOpac/resource/codice-di-diritto-internazionale-umanitario/UBO2817472" TargetMode="External"/><Relationship Id="rId24" Type="http://schemas.openxmlformats.org/officeDocument/2006/relationships/image" Target="media/image15.png"/><Relationship Id="rId25" Type="http://schemas.openxmlformats.org/officeDocument/2006/relationships/hyperlink" Target="https://almastart.unibo.it/permalink/f/1t3j152/39UBO_SEBINA_DSUBO5333048" TargetMode="External"/><Relationship Id="rId26" Type="http://schemas.openxmlformats.org/officeDocument/2006/relationships/image" Target="media/image16.png"/><Relationship Id="rId27" Type="http://schemas.openxmlformats.org/officeDocument/2006/relationships/hyperlink" Target="https://almastart.unibo.it/permalink/f/10694hg/39UBO_SEBINA_DSUBO3872384" TargetMode="External"/><Relationship Id="rId28" Type="http://schemas.openxmlformats.org/officeDocument/2006/relationships/image" Target="media/image17.png"/><Relationship Id="rId29" Type="http://schemas.openxmlformats.org/officeDocument/2006/relationships/hyperlink" Target="https://almastart.unibo.it/permalink/f/10694hg/39UBO_SEBINA_DSUBO3752722" TargetMode="External"/><Relationship Id="rId30" Type="http://schemas.openxmlformats.org/officeDocument/2006/relationships/image" Target="media/image18.png"/><Relationship Id="rId31" Type="http://schemas.openxmlformats.org/officeDocument/2006/relationships/hyperlink" Target="https://almastart.unibo.it/permalink/f/10694hg/39UBO_SEBINA_DSUBO3997082" TargetMode="External"/><Relationship Id="rId32" Type="http://schemas.openxmlformats.org/officeDocument/2006/relationships/image" Target="media/image19.png"/><Relationship Id="rId33" Type="http://schemas.openxmlformats.org/officeDocument/2006/relationships/hyperlink" Target="https://almastart.unibo.it/permalink/f/10694hg/39UBO_SEBINA_DSUBO7893708" TargetMode="External"/><Relationship Id="rId34" Type="http://schemas.openxmlformats.org/officeDocument/2006/relationships/image" Target="media/image20.png"/><Relationship Id="rId35" Type="http://schemas.openxmlformats.org/officeDocument/2006/relationships/hyperlink" Target="https://almastart.unibo.it/permalink/f/10694hg/39UBO_SEBINA_DSUBO4738269" TargetMode="External"/><Relationship Id="rId36" Type="http://schemas.openxmlformats.org/officeDocument/2006/relationships/image" Target="media/image21.png"/><Relationship Id="rId37" Type="http://schemas.openxmlformats.org/officeDocument/2006/relationships/hyperlink" Target="https://almastart.unibo.it/permalink/f/1t3j152/39UBO_SEBINA_DSUBO4698619" TargetMode="External"/><Relationship Id="rId38" Type="http://schemas.openxmlformats.org/officeDocument/2006/relationships/image" Target="media/image22.png"/><Relationship Id="rId39" Type="http://schemas.openxmlformats.org/officeDocument/2006/relationships/hyperlink" Target="https://almastart.unibo.it/permalink/f/10694hg/39UBO_SEBINA_DSUBO8165023" TargetMode="External"/><Relationship Id="rId40" Type="http://schemas.openxmlformats.org/officeDocument/2006/relationships/image" Target="media/image23.png"/><Relationship Id="rId41" Type="http://schemas.openxmlformats.org/officeDocument/2006/relationships/hyperlink" Target="https://almastart.unibo.it/permalink/f/10694hg/39UBO_SEBINA_DSUBO8270659" TargetMode="External"/><Relationship Id="rId42" Type="http://schemas.openxmlformats.org/officeDocument/2006/relationships/image" Target="media/image24.png"/><Relationship Id="rId43" Type="http://schemas.openxmlformats.org/officeDocument/2006/relationships/hyperlink" Target="https://almastart.unibo.it/permalink/f/10694hg/39UBO_SEBINA_DSUBO4803571" TargetMode="External"/><Relationship Id="rId44" Type="http://schemas.openxmlformats.org/officeDocument/2006/relationships/image" Target="media/image25.png"/><Relationship Id="rId45" Type="http://schemas.openxmlformats.org/officeDocument/2006/relationships/hyperlink" Target="https://almastart.unibo.it/permalink/f/10694hg/39UBO_ALMAE_DS5191370590007041" TargetMode="External"/><Relationship Id="rId46" Type="http://schemas.openxmlformats.org/officeDocument/2006/relationships/image" Target="media/image26.png"/><Relationship Id="rId47" Type="http://schemas.openxmlformats.org/officeDocument/2006/relationships/hyperlink" Target="https://almastart.unibo.it/permalink/f/10694hg/39UBO_SEBINA_DSUBO3875029" TargetMode="External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LibreOffice/7.0.4.2$Linux_X86_64 LibreOffice_project/00$Build-2</Application>
  <AppVersion>15.0000</AppVersion>
  <Pages>2</Pages>
  <Words>374</Words>
  <Characters>2142</Characters>
  <CharactersWithSpaces>2505</CharactersWithSpaces>
  <Paragraphs>49</Paragraphs>
  <Company>Alma Mater Studiorum Università di Bologna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2023-05-03T11:11:00Z</dcterms:created>
  <dc:creator>Rita Patregnani</dc:creator>
  <dc:description/>
  <dc:language>it-IT</dc:language>
  <cp:lastModifiedBy>Antonella Ragazzini</cp:lastModifiedBy>
  <cp:lastPrinted>2022-11-07T15:27:00Z</cp:lastPrinted>
  <dcterms:modified xsi:type="dcterms:W3CDTF">2023-05-03T11:11:00Z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